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0014A">
        <w:rPr>
          <w:rFonts w:ascii="Corbel" w:hAnsi="Corbel"/>
          <w:i/>
          <w:smallCaps/>
          <w:sz w:val="24"/>
          <w:szCs w:val="24"/>
        </w:rPr>
        <w:t>2020-2023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0014A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grupowa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D30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D30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32A70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C2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E1C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1C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E1C3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E1C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E1C3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Komunikacja interpersonalna, Kreowanie własnego wizerunku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E1C3E" w:rsidRPr="009C54AE" w:rsidTr="002B67D1">
        <w:tc>
          <w:tcPr>
            <w:tcW w:w="851" w:type="dxa"/>
            <w:vAlign w:val="center"/>
          </w:tcPr>
          <w:p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Wyposażenie studentów w podstawową wiedzę z zakresu komunikacji grupowej</w:t>
            </w:r>
          </w:p>
        </w:tc>
        <w:tc>
          <w:tcPr>
            <w:tcW w:w="8819" w:type="dxa"/>
            <w:vAlign w:val="center"/>
          </w:tcPr>
          <w:p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9C54AE" w:rsidTr="002B67D1">
        <w:tc>
          <w:tcPr>
            <w:tcW w:w="851" w:type="dxa"/>
            <w:vAlign w:val="center"/>
          </w:tcPr>
          <w:p w:rsidR="008E1C3E" w:rsidRPr="009C54AE" w:rsidRDefault="008E1C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Kszt</w:t>
            </w:r>
            <w:r w:rsidR="007C2FAF">
              <w:rPr>
                <w:rFonts w:ascii="Corbel" w:hAnsi="Corbel"/>
                <w:b w:val="0"/>
                <w:sz w:val="24"/>
              </w:rPr>
              <w:t>ałtowanie umiejętności</w:t>
            </w:r>
            <w:r w:rsidRPr="007C2FAF">
              <w:rPr>
                <w:rFonts w:ascii="Corbel" w:hAnsi="Corbel"/>
                <w:b w:val="0"/>
                <w:sz w:val="24"/>
              </w:rPr>
              <w:t xml:space="preserve"> posługiwania się narzędziami usprawniającymi proces grupowego podejmowania decyzji</w:t>
            </w:r>
          </w:p>
        </w:tc>
        <w:tc>
          <w:tcPr>
            <w:tcW w:w="8819" w:type="dxa"/>
            <w:vAlign w:val="center"/>
          </w:tcPr>
          <w:p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1C3E" w:rsidRPr="009C54AE" w:rsidTr="002B67D1">
        <w:tc>
          <w:tcPr>
            <w:tcW w:w="851" w:type="dxa"/>
            <w:vAlign w:val="center"/>
          </w:tcPr>
          <w:p w:rsidR="008E1C3E" w:rsidRPr="009C54AE" w:rsidRDefault="008E1C3E" w:rsidP="008E1C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E1C3E" w:rsidRPr="007C2FAF" w:rsidRDefault="008E1C3E" w:rsidP="008C67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7C2FAF">
              <w:rPr>
                <w:rFonts w:ascii="Corbel" w:hAnsi="Corbel"/>
                <w:b w:val="0"/>
                <w:sz w:val="24"/>
              </w:rPr>
              <w:t>Wypracowanie umiejętności pozwalających na skuteczniejszą i efektywniejszą pracę w grupie</w:t>
            </w:r>
          </w:p>
        </w:tc>
        <w:tc>
          <w:tcPr>
            <w:tcW w:w="8819" w:type="dxa"/>
            <w:vAlign w:val="center"/>
          </w:tcPr>
          <w:p w:rsidR="008E1C3E" w:rsidRPr="009C54AE" w:rsidRDefault="008E1C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37C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B351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7CAC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5B351E" w:rsidP="005B3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51E"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E1C3E" w:rsidRPr="005B351E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8E1C3E">
              <w:rPr>
                <w:rFonts w:ascii="Corbel" w:hAnsi="Corbel"/>
                <w:b w:val="0"/>
                <w:smallCaps w:val="0"/>
                <w:szCs w:val="24"/>
              </w:rPr>
              <w:t>podstawowe pojęcia z zakresu komunikacji grupowej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37CAC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5B351E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51E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wybrane teorie systemów i organizacji oraz klasyfikacji grup występujących w głównych środowiskach wychowawczych, z uwzględnieniem ich specyfiki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F37CAC" w:rsidRPr="009C54AE" w:rsidTr="005E6E85">
        <w:tc>
          <w:tcPr>
            <w:tcW w:w="1701" w:type="dxa"/>
          </w:tcPr>
          <w:p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7F13F0" w:rsidP="007F1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główne procedury grupowego rozwiązywania problemów w odniesieniu do mechanizmów komunikacji międzyludzkiej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F37CAC" w:rsidRPr="009C54AE" w:rsidTr="005E6E85">
        <w:tc>
          <w:tcPr>
            <w:tcW w:w="1701" w:type="dxa"/>
          </w:tcPr>
          <w:p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E1C3E" w:rsidRPr="009C54AE" w:rsidRDefault="007F13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wiedzę teoretyczną z zakresu komunikacji w grupie do analizy i oceny komunikacji w zespole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37CAC" w:rsidRPr="009C54AE" w:rsidTr="005E6E85">
        <w:tc>
          <w:tcPr>
            <w:tcW w:w="1701" w:type="dxa"/>
          </w:tcPr>
          <w:p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E1C3E" w:rsidRPr="009C54AE" w:rsidRDefault="00F37CAC" w:rsidP="00F37C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CAC">
              <w:rPr>
                <w:rFonts w:ascii="Corbel" w:hAnsi="Corbel"/>
                <w:b w:val="0"/>
                <w:smallCaps w:val="0"/>
                <w:szCs w:val="24"/>
              </w:rPr>
              <w:t>Zinterpretuje zasadność komunikowania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się w grupie 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dokona analizy własnej komunikacji w aspekcie skuteczności i sprawności wymiany informacji.</w:t>
            </w:r>
          </w:p>
        </w:tc>
        <w:tc>
          <w:tcPr>
            <w:tcW w:w="1873" w:type="dxa"/>
          </w:tcPr>
          <w:p w:rsidR="008E1C3E" w:rsidRPr="009C54A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37CAC" w:rsidRPr="009C54AE" w:rsidTr="005E6E85">
        <w:tc>
          <w:tcPr>
            <w:tcW w:w="1701" w:type="dxa"/>
          </w:tcPr>
          <w:p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E1C3E" w:rsidRPr="009C54AE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7CAC">
              <w:rPr>
                <w:rFonts w:ascii="Corbel" w:hAnsi="Corbel"/>
                <w:b w:val="0"/>
                <w:smallCaps w:val="0"/>
                <w:szCs w:val="24"/>
              </w:rPr>
              <w:t>Uzasadni potrzebę</w:t>
            </w:r>
            <w:r w:rsidR="007F13F0" w:rsidRPr="00F37C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>podejmowania konstruktywnych działań w zakresie komunikacji w grupie w środowiskach pedagogicznych i pracowniczych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37CAC" w:rsidRPr="009C54AE" w:rsidTr="005E6E85">
        <w:tc>
          <w:tcPr>
            <w:tcW w:w="1701" w:type="dxa"/>
          </w:tcPr>
          <w:p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E1C3E" w:rsidRPr="009C54AE" w:rsidRDefault="007B5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7F13F0">
              <w:rPr>
                <w:rFonts w:ascii="Corbel" w:hAnsi="Corbel"/>
                <w:b w:val="0"/>
                <w:smallCaps w:val="0"/>
                <w:szCs w:val="24"/>
              </w:rPr>
              <w:t xml:space="preserve"> poszerzania własnych kompetencji dotyczących komunikacji w grupie oraz ich znaczenia dla swojej pracy</w:t>
            </w:r>
            <w:r w:rsidR="00B41E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E1C3E" w:rsidRDefault="008E1C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CF2EC6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EC6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Małe grupy jako serce społeczeństwa. Klasyfikacja grup.</w:t>
            </w:r>
          </w:p>
        </w:tc>
      </w:tr>
      <w:tr w:rsidR="00FA17B5" w:rsidRPr="00CF2EC6" w:rsidTr="00136BDA">
        <w:trPr>
          <w:trHeight w:val="23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FA17B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Reguły komunikowania się obowiązujące członków grupy</w:t>
            </w:r>
          </w:p>
        </w:tc>
      </w:tr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rozwoju grupy</w:t>
            </w:r>
          </w:p>
        </w:tc>
      </w:tr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FA17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Twórcze i krytyczne myślenie w grupach</w:t>
            </w:r>
          </w:p>
        </w:tc>
      </w:tr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Grupowe rozwiązywanie problemów</w:t>
            </w:r>
          </w:p>
        </w:tc>
      </w:tr>
      <w:tr w:rsidR="00FA17B5" w:rsidRPr="00CF2EC6" w:rsidTr="00FA17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B5" w:rsidRPr="00FA17B5" w:rsidRDefault="00FA17B5" w:rsidP="008C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17B5">
              <w:rPr>
                <w:rFonts w:ascii="Corbel" w:hAnsi="Corbel"/>
                <w:sz w:val="24"/>
                <w:szCs w:val="24"/>
              </w:rPr>
              <w:t>Zasady przywództwa. Typy przywódców.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A17B5">
        <w:rPr>
          <w:rFonts w:ascii="Corbel" w:hAnsi="Corbel"/>
          <w:b w:val="0"/>
          <w:smallCaps w:val="0"/>
          <w:szCs w:val="24"/>
        </w:rPr>
        <w:t>Prezent</w:t>
      </w:r>
      <w:r>
        <w:rPr>
          <w:rFonts w:ascii="Corbel" w:hAnsi="Corbel"/>
          <w:b w:val="0"/>
          <w:smallCaps w:val="0"/>
          <w:szCs w:val="24"/>
        </w:rPr>
        <w:t>acja multimedialna, gry symulacyjne, praca w grupach, dyskusja</w:t>
      </w:r>
    </w:p>
    <w:p w:rsidR="00FA17B5" w:rsidRPr="00FA17B5" w:rsidRDefault="00FA17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FA17B5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="0085747A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:rsidTr="00C05F44">
        <w:tc>
          <w:tcPr>
            <w:tcW w:w="1985" w:type="dxa"/>
          </w:tcPr>
          <w:p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17B5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:rsidTr="00C05F44">
        <w:tc>
          <w:tcPr>
            <w:tcW w:w="1985" w:type="dxa"/>
          </w:tcPr>
          <w:p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:rsidTr="00C05F44">
        <w:tc>
          <w:tcPr>
            <w:tcW w:w="1985" w:type="dxa"/>
          </w:tcPr>
          <w:p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:rsidTr="00C05F44">
        <w:tc>
          <w:tcPr>
            <w:tcW w:w="1985" w:type="dxa"/>
          </w:tcPr>
          <w:p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A17B5" w:rsidRPr="009C54AE" w:rsidTr="00C05F44">
        <w:tc>
          <w:tcPr>
            <w:tcW w:w="1985" w:type="dxa"/>
          </w:tcPr>
          <w:p w:rsidR="00FA17B5" w:rsidRPr="009C54AE" w:rsidRDefault="00FA17B5" w:rsidP="00FA17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końcowego kolokwium na 50% wymaganych punktów.</w:t>
            </w:r>
          </w:p>
          <w:p w:rsidR="0085747A" w:rsidRPr="009C54AE" w:rsidRDefault="0085747A" w:rsidP="00FA17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36BDA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136BDA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- 15</w:t>
            </w:r>
          </w:p>
          <w:p w:rsidR="00FA17B5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- 15</w:t>
            </w:r>
          </w:p>
          <w:p w:rsidR="00FA17B5" w:rsidRPr="009C54AE" w:rsidRDefault="00FA17B5" w:rsidP="00FA17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- </w:t>
            </w:r>
            <w:r w:rsidR="00136BDA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36B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A1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r w:rsidRPr="00CF2EC6">
              <w:rPr>
                <w:rFonts w:ascii="Corbel" w:hAnsi="Corbel"/>
                <w:sz w:val="24"/>
              </w:rPr>
              <w:t xml:space="preserve">K. Adams, G.J. </w:t>
            </w:r>
            <w:proofErr w:type="spellStart"/>
            <w:r w:rsidRPr="00CF2EC6">
              <w:rPr>
                <w:rFonts w:ascii="Corbel" w:hAnsi="Corbel"/>
                <w:sz w:val="24"/>
              </w:rPr>
              <w:t>Galanes</w:t>
            </w:r>
            <w:proofErr w:type="spellEnd"/>
            <w:r w:rsidRPr="00CF2EC6">
              <w:rPr>
                <w:rFonts w:ascii="Corbel" w:hAnsi="Corbel"/>
                <w:sz w:val="24"/>
              </w:rPr>
              <w:t xml:space="preserve">, </w:t>
            </w:r>
            <w:r w:rsidRPr="00CF2EC6">
              <w:rPr>
                <w:rFonts w:ascii="Corbel" w:hAnsi="Corbel"/>
                <w:i/>
                <w:sz w:val="24"/>
              </w:rPr>
              <w:t xml:space="preserve">Komunikacja w grupach, </w:t>
            </w:r>
            <w:r w:rsidRPr="00CF2EC6">
              <w:rPr>
                <w:rFonts w:ascii="Corbel" w:hAnsi="Corbel"/>
                <w:sz w:val="24"/>
              </w:rPr>
              <w:t>PWN Warszawa 2008,</w:t>
            </w:r>
          </w:p>
          <w:p w:rsidR="00FA17B5" w:rsidRPr="00CF2EC6" w:rsidRDefault="00FA17B5" w:rsidP="00FA17B5">
            <w:pPr>
              <w:rPr>
                <w:rFonts w:ascii="Corbel" w:hAnsi="Corbel"/>
                <w:color w:val="000000"/>
                <w:sz w:val="24"/>
              </w:rPr>
            </w:pPr>
            <w:r w:rsidRPr="00CF2EC6">
              <w:rPr>
                <w:rFonts w:ascii="Corbel" w:hAnsi="Corbel"/>
                <w:color w:val="000000"/>
                <w:sz w:val="24"/>
              </w:rPr>
              <w:t xml:space="preserve">S. </w:t>
            </w:r>
            <w:proofErr w:type="spellStart"/>
            <w:r w:rsidRPr="00CF2EC6">
              <w:rPr>
                <w:rFonts w:ascii="Corbel" w:hAnsi="Corbel"/>
                <w:color w:val="000000"/>
                <w:sz w:val="24"/>
              </w:rPr>
              <w:t>Rees</w:t>
            </w:r>
            <w:proofErr w:type="spellEnd"/>
            <w:r w:rsidRPr="00CF2EC6">
              <w:rPr>
                <w:rFonts w:ascii="Corbel" w:hAnsi="Corbel"/>
                <w:color w:val="000000"/>
                <w:sz w:val="24"/>
              </w:rPr>
              <w:t xml:space="preserve">, R.S. Graham: </w:t>
            </w:r>
            <w:r w:rsidRPr="00CF2EC6">
              <w:rPr>
                <w:rFonts w:ascii="Corbel" w:hAnsi="Corbel"/>
                <w:i/>
                <w:iCs/>
                <w:color w:val="000000"/>
                <w:sz w:val="24"/>
              </w:rPr>
              <w:t>Bądź sobą. Trening asertywności.</w:t>
            </w:r>
            <w:r w:rsidRPr="00CF2EC6">
              <w:rPr>
                <w:rFonts w:ascii="Corbel" w:hAnsi="Corbel"/>
                <w:color w:val="000000"/>
                <w:sz w:val="24"/>
              </w:rPr>
              <w:t xml:space="preserve"> Książka i Wiedza, Warszawa 2002,</w:t>
            </w:r>
          </w:p>
          <w:p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r w:rsidRPr="00CF2EC6">
              <w:rPr>
                <w:rFonts w:ascii="Corbel" w:eastAsia="Times New Roman" w:hAnsi="Corbel" w:cs="Arial"/>
                <w:sz w:val="24"/>
                <w:lang w:eastAsia="pl-PL"/>
              </w:rPr>
              <w:t xml:space="preserve">Kozak A., </w:t>
            </w:r>
            <w:r w:rsidRPr="00CF2EC6">
              <w:rPr>
                <w:rFonts w:ascii="Corbel" w:eastAsia="Times New Roman" w:hAnsi="Corbel" w:cs="Arial"/>
                <w:i/>
                <w:sz w:val="24"/>
                <w:lang w:eastAsia="pl-PL"/>
              </w:rPr>
              <w:t xml:space="preserve">Proces grupowy, </w:t>
            </w:r>
            <w:r w:rsidRPr="00CF2EC6">
              <w:rPr>
                <w:rFonts w:ascii="Corbel" w:eastAsia="Times New Roman" w:hAnsi="Corbel" w:cs="Arial"/>
                <w:sz w:val="24"/>
                <w:lang w:eastAsia="pl-PL"/>
              </w:rPr>
              <w:t>wyd. II rozszerzone, Gliwice 2014</w:t>
            </w:r>
          </w:p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A17B5" w:rsidRPr="00CF2EC6" w:rsidRDefault="00FA17B5" w:rsidP="00FA17B5">
            <w:pPr>
              <w:rPr>
                <w:rFonts w:ascii="Corbel" w:hAnsi="Corbel"/>
                <w:sz w:val="24"/>
              </w:rPr>
            </w:pPr>
            <w:proofErr w:type="spellStart"/>
            <w:r w:rsidRPr="00CF2EC6">
              <w:rPr>
                <w:rFonts w:ascii="Corbel" w:hAnsi="Corbel"/>
                <w:sz w:val="24"/>
              </w:rPr>
              <w:t>Retter</w:t>
            </w:r>
            <w:proofErr w:type="spellEnd"/>
            <w:r w:rsidRPr="00CF2EC6">
              <w:rPr>
                <w:rFonts w:ascii="Corbel" w:hAnsi="Corbel"/>
                <w:sz w:val="24"/>
              </w:rPr>
              <w:t xml:space="preserve"> H.: </w:t>
            </w:r>
            <w:r w:rsidRPr="00CF2EC6">
              <w:rPr>
                <w:rFonts w:ascii="Corbel" w:hAnsi="Corbel"/>
                <w:i/>
                <w:sz w:val="24"/>
              </w:rPr>
              <w:t>Komunikacja codzienna w pedagogice.</w:t>
            </w:r>
            <w:r w:rsidRPr="00CF2EC6">
              <w:rPr>
                <w:rFonts w:ascii="Corbel" w:hAnsi="Corbel"/>
                <w:sz w:val="24"/>
              </w:rPr>
              <w:t xml:space="preserve"> GWP, Gdańsk 2005</w:t>
            </w:r>
          </w:p>
          <w:p w:rsidR="00FA17B5" w:rsidRPr="009C54AE" w:rsidRDefault="00FA17B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A76" w:rsidRDefault="00F12A76" w:rsidP="00C16ABF">
      <w:pPr>
        <w:spacing w:after="0" w:line="240" w:lineRule="auto"/>
      </w:pPr>
      <w:r>
        <w:separator/>
      </w:r>
    </w:p>
  </w:endnote>
  <w:endnote w:type="continuationSeparator" w:id="0">
    <w:p w:rsidR="00F12A76" w:rsidRDefault="00F12A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A76" w:rsidRDefault="00F12A76" w:rsidP="00C16ABF">
      <w:pPr>
        <w:spacing w:after="0" w:line="240" w:lineRule="auto"/>
      </w:pPr>
      <w:r>
        <w:separator/>
      </w:r>
    </w:p>
  </w:footnote>
  <w:footnote w:type="continuationSeparator" w:id="0">
    <w:p w:rsidR="00F12A76" w:rsidRDefault="00F12A7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397"/>
    <w:rsid w:val="00070ED6"/>
    <w:rsid w:val="00072835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BD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06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351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38E"/>
    <w:rsid w:val="00787C2A"/>
    <w:rsid w:val="00790E27"/>
    <w:rsid w:val="007A4022"/>
    <w:rsid w:val="007A6E6E"/>
    <w:rsid w:val="007B509C"/>
    <w:rsid w:val="007C2FAF"/>
    <w:rsid w:val="007C3299"/>
    <w:rsid w:val="007C3BCC"/>
    <w:rsid w:val="007C4546"/>
    <w:rsid w:val="007D6E56"/>
    <w:rsid w:val="007F13F0"/>
    <w:rsid w:val="007F1652"/>
    <w:rsid w:val="007F4155"/>
    <w:rsid w:val="0081554D"/>
    <w:rsid w:val="0081707E"/>
    <w:rsid w:val="0084338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C3E"/>
    <w:rsid w:val="008E64F4"/>
    <w:rsid w:val="008F12C9"/>
    <w:rsid w:val="008F6E29"/>
    <w:rsid w:val="0090014A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4D30"/>
    <w:rsid w:val="009F3C5C"/>
    <w:rsid w:val="009F4610"/>
    <w:rsid w:val="00A00ECC"/>
    <w:rsid w:val="00A155EE"/>
    <w:rsid w:val="00A2245B"/>
    <w:rsid w:val="00A30110"/>
    <w:rsid w:val="00A32A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D81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4A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6B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76"/>
    <w:rsid w:val="00F17567"/>
    <w:rsid w:val="00F27A7B"/>
    <w:rsid w:val="00F37CAC"/>
    <w:rsid w:val="00F526AF"/>
    <w:rsid w:val="00F617C3"/>
    <w:rsid w:val="00F7066B"/>
    <w:rsid w:val="00F83B28"/>
    <w:rsid w:val="00FA17B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E0A1E-B653-4BA7-AFA8-4C67233D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741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2019-12-04T13:47:00Z</cp:lastPrinted>
  <dcterms:created xsi:type="dcterms:W3CDTF">2019-11-05T10:00:00Z</dcterms:created>
  <dcterms:modified xsi:type="dcterms:W3CDTF">2021-09-30T11:58:00Z</dcterms:modified>
</cp:coreProperties>
</file>